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A0" w:rsidRPr="00BC6CA0" w:rsidRDefault="00BC6CA0" w:rsidP="00BC6CA0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BC6CA0">
        <w:rPr>
          <w:rFonts w:ascii="Tahoma" w:eastAsia="Times New Roman" w:hAnsi="Tahoma" w:cs="Tahoma"/>
          <w:color w:val="000000"/>
          <w:lang w:eastAsia="ru-RU"/>
        </w:rPr>
        <w:t>МАТЕРИАЛЬНО-ТЕХНИЧЕСКОЕ ОБЕСПЕЧЕНИЕ И ОСНАЩЕННОСТЬ ОБРАЗОВАТЕЛЬНОГО ПРОЦЕССА</w:t>
      </w:r>
    </w:p>
    <w:tbl>
      <w:tblPr>
        <w:tblW w:w="10915" w:type="dxa"/>
        <w:tblInd w:w="-1134" w:type="dxa"/>
        <w:shd w:val="clear" w:color="auto" w:fill="CDD9B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BC6CA0" w:rsidRPr="00BC6CA0" w:rsidTr="00BC6CA0">
        <w:tc>
          <w:tcPr>
            <w:tcW w:w="10915" w:type="dxa"/>
            <w:tcBorders>
              <w:top w:val="nil"/>
              <w:left w:val="nil"/>
              <w:bottom w:val="single" w:sz="6" w:space="0" w:color="D4D4D4"/>
              <w:right w:val="nil"/>
            </w:tcBorders>
            <w:shd w:val="clear" w:color="auto" w:fill="CDD9B3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C6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Материально-техническое обеспечение</w:t>
            </w:r>
          </w:p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Сведения о состоянии материально-технической базы </w:t>
            </w:r>
            <w:r w:rsidR="00F66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МК</w:t>
            </w:r>
            <w:r w:rsidRPr="00BC6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ДОУ</w:t>
            </w:r>
            <w:r w:rsidR="00145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д/сада «Кызыл-Гуьль</w:t>
            </w:r>
            <w:r w:rsidR="00F66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4254"/>
              <w:gridCol w:w="2333"/>
            </w:tblGrid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% обеспеченности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Оборудование и сантехника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Жесткий инвентарь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F660A1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68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Мягкий инвентарь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F660A1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Состояние здания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Состояние участка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Состояние внутреннего помещения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</w:t>
                  </w:r>
                </w:p>
              </w:tc>
            </w:tr>
          </w:tbl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состоянии учебно-методической базы ДОУ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5660"/>
              <w:gridCol w:w="2333"/>
            </w:tblGrid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% обеспеченности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Игрушки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F660A1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78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Музыкальные инструменты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Предметы декоративно-прикладного искусства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F660A1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Наглядные пособия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Технические средства обучения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F660A1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Детская литература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Методическая литература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</w:tbl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Материально – техническое обеспечение, оснащение образовательного процесса и развивающая среда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детского сада соответствует ФГОС ДО и частично отвечают  требованиям СанПиН 2.4.1.3049-13 от 15.05.2013. В дошкольном учреждении созданы необходимые условия, позволяющие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расположено в одноэтажном здании. Территория ограждена забором, имеет наружное освещение. Дошкольное учреждение располагает групповыми комнатами со спальнями и приемными, кабине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том заведующего, 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пищеблоком. Складское помещение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Все имеющиеся помещения и площади максимально используются в педагогическом процессе.</w:t>
            </w:r>
          </w:p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 территории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оборудована 1 игровая  площадка.  Имее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один теневой навес. 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детского сада ухожена. Коллектив поддерживает территорию в хорошем состоянии, ухаживая за цветниками, поддерживая чистоту и порядок.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Здание, строения, помещения, оборудование и иное имущ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ество Муниципального казенного дошкольного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</w:t>
            </w:r>
            <w:r w:rsidR="003E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45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учреждения д/с «Кызыл-Гуьль</w:t>
            </w:r>
            <w:bookmarkStart w:id="0" w:name="_GoBack"/>
            <w:bookmarkEnd w:id="0"/>
            <w:r w:rsidR="003E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имее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Санитарно-эпидемиологическое заключение о соответствии образовательной деятельности МКДОУ государственным санитарным эпидемиологическим правилам и нормативам, соответствуют нормам пожарной и электробезопасности, требованиям охраны труда воспитанников и работников.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ДОУ  создана предметно-развивающая среда в соответствии с ФГОС к реализации основной общеразвивающей программе дошкольного образования, уровнем образования и санитарными нормами.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      </w:r>
          </w:p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Питание детей производится в групповых комнатах.  Весь цикл приготовления блюд происходит на пищеблоке детского сада.</w:t>
            </w:r>
          </w:p>
          <w:p w:rsidR="00BC6CA0" w:rsidRPr="00BC6CA0" w:rsidRDefault="00F660A1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пищеблока</w:t>
            </w:r>
            <w:r w:rsidR="00BC6CA0"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отдельном </w:t>
            </w:r>
            <w:r w:rsidR="00BC6CA0"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здании.</w:t>
            </w:r>
          </w:p>
          <w:p w:rsidR="00BC6CA0" w:rsidRPr="00BC6CA0" w:rsidRDefault="00F660A1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десятидневное карто</w:t>
            </w:r>
            <w:r w:rsidR="00BC6CA0"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C6CA0"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 постоянно находится под контролем администрации. В обязанности медицинского персонала входит осуществление контроля за качеством доставляемых продуктов питания, на соответствие требованиям государственных стандартов, их правильным хранением, соблюдением сроков реализации, а также за соблюдением натуральных норм продуктов при составлении меню-раскладок, качеством приготовления пищи, соответствием ее физиологическим потребностям детей в основных пищевых веществах. Медсестра детского сада также контролирует санитарное состояние пищеблока, соблюдение личной гигиены его работниками, доведение пищи до детей, постановку питания детей в группах.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Доставка скоропортящихся продуктов</w:t>
            </w:r>
            <w:r w:rsidR="00976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по договору с по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ставщико</w:t>
            </w:r>
            <w:r w:rsidR="00976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предпринимателем Темировой М.И</w:t>
            </w:r>
            <w:r w:rsidR="0028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 удостоверениями качества с указанием даты выработки, сорта или категории, срока реализации, ряда лабораторных данных (например, для молока и молочных продуктов - жирность, содержание белка).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 детей соответствует действующим нормативам.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 организовано 3-х разовое питание. В меню каждый день включена суточная норма молока, сливочного и растительного масла, сахара, хлеба, мяса. мясо). Ежедневно в меню включены овощи, как в свежем, так и вареном и тушеном виде. Расчет норм питания в детском саду производится исходя из потребности дошкольников в основных веществах. Анализ набора продуктов и выполнения натуральных норм проводится в ДОУ ежедневно. Выход блюд соответствует рекомендуемым объемам порций для детей.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r w:rsidR="00F6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оимость питания 1 ребенка в 2017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</w:t>
            </w:r>
            <w:r w:rsidR="00F6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 составляет в среднем  – 55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  в день.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r w:rsidR="00F6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ительская плата составляет – 900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 в месяц</w:t>
            </w:r>
            <w:bookmarkStart w:id="1" w:name="\&quot;_GoBack\&quot;"/>
            <w:bookmarkEnd w:id="1"/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C6CA0" w:rsidRPr="00BC6CA0" w:rsidRDefault="00BC6CA0" w:rsidP="00BC6CA0">
      <w:pPr>
        <w:rPr>
          <w:rFonts w:ascii="Calibri" w:eastAsia="Calibri" w:hAnsi="Calibri" w:cs="Times New Roman"/>
        </w:rPr>
      </w:pPr>
    </w:p>
    <w:p w:rsidR="00BC6CA0" w:rsidRPr="00BC6CA0" w:rsidRDefault="00BC6CA0" w:rsidP="00BC6CA0">
      <w:pPr>
        <w:ind w:left="-851" w:firstLine="851"/>
        <w:rPr>
          <w:rFonts w:ascii="Calibri" w:eastAsia="Calibri" w:hAnsi="Calibri" w:cs="Times New Roman"/>
        </w:rPr>
      </w:pPr>
    </w:p>
    <w:p w:rsidR="00894632" w:rsidRPr="00BC6CA0" w:rsidRDefault="00894632"/>
    <w:sectPr w:rsidR="00894632" w:rsidRPr="00BC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A0"/>
    <w:rsid w:val="00145801"/>
    <w:rsid w:val="002815CC"/>
    <w:rsid w:val="003E00DB"/>
    <w:rsid w:val="00894632"/>
    <w:rsid w:val="0097629C"/>
    <w:rsid w:val="00BC6CA0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EEF6B-AA4A-4D2A-AF08-683E3417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2017-05-17T07:58:00Z</dcterms:created>
  <dcterms:modified xsi:type="dcterms:W3CDTF">2017-12-18T17:23:00Z</dcterms:modified>
</cp:coreProperties>
</file>